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76" w:lineRule="auto"/>
        <w:contextualSpacing w:val="0"/>
        <w:jc w:val="left"/>
      </w:pPr>
      <w:r w:rsidDel="00000000" w:rsidR="00000000" w:rsidRPr="00000000">
        <w:drawing>
          <wp:inline distB="114300" distT="114300" distL="114300" distR="114300">
            <wp:extent cx="1624013" cy="13716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4143375</wp:posOffset>
            </wp:positionH>
            <wp:positionV relativeFrom="paragraph">
              <wp:posOffset>190500</wp:posOffset>
            </wp:positionV>
            <wp:extent cx="2376488" cy="1514162"/>
            <wp:effectExtent b="0" l="0" r="0" t="0"/>
            <wp:wrapSquare wrapText="bothSides" distB="0" distT="0" distL="0" distR="0"/>
            <wp:docPr descr="FuelGood.png" id="2" name="image03.png"/>
            <a:graphic>
              <a:graphicData uri="http://schemas.openxmlformats.org/drawingml/2006/picture">
                <pic:pic>
                  <pic:nvPicPr>
                    <pic:cNvPr descr="FuelGood.png" id="0" name="image03.png"/>
                    <pic:cNvPicPr preferRelativeResize="0"/>
                  </pic:nvPicPr>
                  <pic:blipFill>
                    <a:blip r:embed="rId6"/>
                    <a:srcRect b="-33333" l="0" r="-333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5141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339c48"/>
          <w:sz w:val="48"/>
          <w:szCs w:val="48"/>
          <w:u w:val="single"/>
          <w:rtl w:val="0"/>
        </w:rPr>
        <w:t xml:space="preserve">Healthy Food for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36gknnemzj7" w:id="0"/>
      <w:bookmarkEnd w:id="0"/>
      <w:r w:rsidDel="00000000" w:rsidR="00000000" w:rsidRPr="00000000">
        <w:rPr>
          <w:color w:val="339c48"/>
          <w:sz w:val="20"/>
          <w:szCs w:val="20"/>
          <w:rtl w:val="0"/>
        </w:rPr>
        <w:t xml:space="preserve">Mission – To inspire and advance policy, environmental and lifestyle changes that promote healthy eating and active living in Douglas County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ofy0shoeln8e" w:id="1"/>
      <w:bookmarkEnd w:id="1"/>
      <w:r w:rsidDel="00000000" w:rsidR="00000000" w:rsidRPr="00000000">
        <w:rPr>
          <w:color w:val="339c48"/>
          <w:rtl w:val="0"/>
        </w:rPr>
        <w:t xml:space="preserve">Fuel Good Standards</w:t>
      </w:r>
      <w:r w:rsidDel="00000000" w:rsidR="00000000" w:rsidRPr="00000000">
        <w:rPr>
          <w:color w:val="339c48"/>
          <w:rtl w:val="0"/>
        </w:rPr>
        <w:t xml:space="preserve"> for pantries and feeding sites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Targeted</w:t>
      </w:r>
      <w:r w:rsidDel="00000000" w:rsidR="00000000" w:rsidRPr="00000000">
        <w:rPr>
          <w:b w:val="1"/>
          <w:rtl w:val="0"/>
        </w:rPr>
        <w:t xml:space="preserve"> Groups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  <w:t xml:space="preserve">Food Pantries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68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Just 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68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Salvation Army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68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Ballard Center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68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Catholic Charities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68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Campus Cupboard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68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Heartland Food Pantry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68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Trinity Food Pantry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68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Other?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Feeding Site Agencies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Salvation Army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Lawrence Community Shelter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LINK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ECM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Family Promise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Other?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Action Steps: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76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6900"/>
        <w:gridCol w:w="1483"/>
        <w:tblGridChange w:id="0">
          <w:tblGrid>
            <w:gridCol w:w="1380"/>
            <w:gridCol w:w="6900"/>
            <w:gridCol w:w="1483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Action Step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August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Present to LiveWell Healthy Food for All Work Group as possible Healthy Food for All policy priority </w:t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Complete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Meet with food pantry leaders, determine baseline and steps to improve, </w:t>
            </w:r>
            <w:r w:rsidDel="00000000" w:rsidR="00000000" w:rsidRPr="00000000">
              <w:rPr>
                <w:b w:val="1"/>
                <w:rtl w:val="0"/>
              </w:rPr>
              <w:t xml:space="preserve">refineme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proposed Fuel Good nutritional standards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October/ November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Development </w:t>
            </w:r>
            <w:r w:rsidDel="00000000" w:rsidR="00000000" w:rsidRPr="00000000">
              <w:rPr>
                <w:b w:val="1"/>
                <w:rtl w:val="0"/>
              </w:rPr>
              <w:t xml:space="preserve">marketing/ informational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materials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Quarterly meeting and pantry nutrition advocate training 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Healthy food drive outreach (heavy food drive time)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Campaign development to incorporate feeding sites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Campaign development to incorporate feeding sites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Quarterly meeting and pantry nutrition advocate training 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April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Feeding site recruitment </w:t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Healthy food drive outreach (heavy food drive time), new pantry/ feeding si</w:t>
            </w:r>
            <w:r w:rsidDel="00000000" w:rsidR="00000000" w:rsidRPr="00000000">
              <w:rPr>
                <w:b w:val="1"/>
                <w:rtl w:val="0"/>
              </w:rPr>
              <w:t xml:space="preserve">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recruitment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June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Quarterly meeting and pantry nutrition advocate training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new pantry recruitment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Fuel Levels- Each fuel good action below will be assigned a certain number of points. Annually pantries will self-report on current nutritional efforts. Points will be totaled and the pantry will be assigned a Fuel Level.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Bronze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At least 70% of all food purchases meet Fuel Good Standards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SNAP enrollment training training for staff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The pantry displays nutritional displays (such as information about “My Plate”)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 healthy food advocate has been identified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Choice Food Pantry Standards are in place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Silver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At least 85% of all food purchases meet Fuel Good Standards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SNAP enrollment training for staff and volunteers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Recruits Fuel Good Nutritional Standards Food Drives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Available nutritional resources include recipes, cooking demonstrations, etc.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Healthy food advocate attends monthly nutritional trainings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Cross promotes healthy eating, growing, and cooking events available in the community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Accommodates clients’ diet restrictions (e.g., low-sodium)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Gold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95% or more of purchases meet meet Fuel Good Standards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Recruits Fuel Good Nutritional Standard Drives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Regular Cooking Classes/Gardening Classes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Fresh fruits and vegetables are available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Hosts monthly nutritional trainings for staff and volunteers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Additional efforts- Pantries can write in additional efforts not listed and award the number of points they feel the project is worth.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Example: 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Check all that apply. Some categories may have more than one that apply.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Purchasing: 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740"/>
        <w:gridCol w:w="945"/>
        <w:tblGridChange w:id="0">
          <w:tblGrid>
            <w:gridCol w:w="675"/>
            <w:gridCol w:w="7740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75% of purchased food meets Fuel Good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85% of purchased food meets Fuel Good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95% of purchased food meets Fuel Good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 xml:space="preserve">Total: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Employee/ volunteer: 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740"/>
        <w:gridCol w:w="945"/>
        <w:tblGridChange w:id="0">
          <w:tblGrid>
            <w:gridCol w:w="675"/>
            <w:gridCol w:w="7740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SNAP training for all pantry employees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SNAP training for all pantry volunteers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Makes use of Healthy Food Drive tool kit to solicit healthy donations to the pantry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Monthly nutritional trainings offered for employees and volunteers (cooking, community resources, nutrition education)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Secure grant funding for healthy pantry efforts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 xml:space="preserve">Total: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Advocacy: 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740"/>
        <w:gridCol w:w="945"/>
        <w:tblGridChange w:id="0">
          <w:tblGrid>
            <w:gridCol w:w="675"/>
            <w:gridCol w:w="7740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Establish Fuel Good pantry advocate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Fuel Good advocate attends at least 50% of monthly meetings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Cross promote healthy community activities in pantry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Fuel Good advocate shares monthly meeting reports with pantry administration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Fuel Good advocate creates subcommittee of volunteers/employees at pantry that are dedicated to healthy pantry initiative.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 xml:space="preserve">Total: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Gardening: </w:t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740"/>
        <w:gridCol w:w="945"/>
        <w:tblGridChange w:id="0">
          <w:tblGrid>
            <w:gridCol w:w="675"/>
            <w:gridCol w:w="7740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Provide gardening education materials (displays, seeds, speakers, etc)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Own a pantry garden at your location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Provide space for gardening for clients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 xml:space="preserve">Total: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Cooking: </w:t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740"/>
        <w:gridCol w:w="945"/>
        <w:tblGridChange w:id="0">
          <w:tblGrid>
            <w:gridCol w:w="675"/>
            <w:gridCol w:w="7740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Pantry offers cooking information (recipes, cooking basics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Offers cooking demonstrations for clients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Offer regular cooking classes for client education  (weekly, monthly, quarterly)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 xml:space="preserve">Total: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Physical Activity: </w:t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740"/>
        <w:gridCol w:w="945"/>
        <w:tblGridChange w:id="0">
          <w:tblGrid>
            <w:gridCol w:w="675"/>
            <w:gridCol w:w="7740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Pantry offers Physical activity information (recommendations, tips with no gym, displays, speakers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Pantry staff (or outside partners) meet with clients to talk about how to incorporate more physical activity.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Pantry offers physical activity spaces and class (walking groups, regular group fitness classes, has space for clients to use)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 xml:space="preserve">Total: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Nutrition Education: </w:t>
      </w:r>
    </w:p>
    <w:tbl>
      <w:tblPr>
        <w:tblStyle w:val="Table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740"/>
        <w:gridCol w:w="945"/>
        <w:tblGridChange w:id="0">
          <w:tblGrid>
            <w:gridCol w:w="675"/>
            <w:gridCol w:w="7740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Provide Nutrition education materials (displays, brochures, community resources,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Provide nutrition education opportunities for clients (presentations, speakers)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Provide nutrition education series with clients for ongoing education (weekly)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Build partnerships to provide individualized programs (health coaching, nutritional consultations, personal training, etc.) with an emphasis in on-site counseling.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 xml:space="preserve">               Total: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Pantry Set up </w:t>
      </w:r>
    </w:p>
    <w:tbl>
      <w:tblPr>
        <w:tblStyle w:val="Table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740"/>
        <w:gridCol w:w="945"/>
        <w:tblGridChange w:id="0">
          <w:tblGrid>
            <w:gridCol w:w="675"/>
            <w:gridCol w:w="7740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Pantry has a design that promotes healthier options (eye level produce, Myplate guidelines, healthy section, etc.)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Offer pantry tours that educate clients on Healthy Options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Work individually with clients to establish healthy meal options based on pantry availability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Accommodations for clients with food restrictions (special allergen, gluten free options, low sodium,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Increase accessibility to pantry (transportation, building hours,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Efforts to increase availability to fresh produce  (storage, designated produce section, partnerships with local farms,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 xml:space="preserve">Total: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Additional efforts: </w:t>
      </w:r>
    </w:p>
    <w:p w:rsidR="00000000" w:rsidDel="00000000" w:rsidP="00000000" w:rsidRDefault="00000000" w:rsidRPr="00000000">
      <w:pPr>
        <w:spacing w:after="200" w:before="0" w:line="276" w:lineRule="auto"/>
        <w:ind w:left="2880" w:firstLine="720"/>
        <w:contextualSpacing w:val="0"/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>
      <w:pPr>
        <w:spacing w:after="200" w:before="0" w:line="276" w:lineRule="auto"/>
        <w:ind w:left="288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88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880" w:firstLine="720"/>
        <w:contextualSpacing w:val="0"/>
      </w:pPr>
      <w:r w:rsidDel="00000000" w:rsidR="00000000" w:rsidRPr="00000000">
        <w:rPr>
          <w:b w:val="1"/>
          <w:rtl w:val="0"/>
        </w:rPr>
        <w:t xml:space="preserve">Total (please assign points using best judgment): </w:t>
      </w:r>
    </w:p>
    <w:sectPr>
      <w:pgSz w:h="15840" w:w="12240"/>
      <w:pgMar w:bottom="1008" w:top="1296" w:left="1296" w:right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68" w:firstLine="408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image" Target="media/image03.png"/><Relationship Id="rId5" Type="http://schemas.openxmlformats.org/officeDocument/2006/relationships/image" Target="media/image01.png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399AD-16E6-4B75-8DA8-16C50964B0B1}"/>
</file>

<file path=customXml/itemProps2.xml><?xml version="1.0" encoding="utf-8"?>
<ds:datastoreItem xmlns:ds="http://schemas.openxmlformats.org/officeDocument/2006/customXml" ds:itemID="{9EFC5A3B-5620-4395-9970-B14F3F8CC684}"/>
</file>

<file path=customXml/itemProps3.xml><?xml version="1.0" encoding="utf-8"?>
<ds:datastoreItem xmlns:ds="http://schemas.openxmlformats.org/officeDocument/2006/customXml" ds:itemID="{DE124732-25A4-44E4-A929-4816E08704C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